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Memorandum</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Student’s Name: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University’s Affiliation:</w:t>
      </w: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Memorandum</w:t>
      </w: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To:</w:t>
      </w: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From:</w:t>
      </w: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Date:</w:t>
      </w: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Subject</w:t>
      </w:r>
      <w:r>
        <w:rPr>
          <w:rFonts w:ascii="Times New Roman" w:cs="Times New Roman" w:hAnsi="Times New Roman"/>
          <w:b/>
          <w:sz w:val="24"/>
          <w:szCs w:val="24"/>
        </w:rPr>
        <w:t>:</w:t>
      </w:r>
      <w:r>
        <w:rPr>
          <w:rFonts w:ascii="Times New Roman" w:cs="Times New Roman" w:hAnsi="Times New Roman"/>
          <w:sz w:val="24"/>
          <w:szCs w:val="24"/>
        </w:rPr>
        <w:t xml:space="preserve"> </w:t>
      </w:r>
      <w:r>
        <w:rPr>
          <w:rFonts w:ascii="Times New Roman" w:cs="Times New Roman" w:hAnsi="Times New Roman"/>
          <w:sz w:val="24"/>
          <w:szCs w:val="24"/>
          <w:u w:val="single"/>
        </w:rPr>
        <w:t>Trends in Hospitality Industry</w:t>
      </w:r>
      <w:r>
        <w:rPr>
          <w:rFonts w:ascii="Times New Roman" w:cs="Times New Roman" w:hAnsi="Times New Roman"/>
          <w:b/>
          <w:sz w:val="24"/>
          <w:szCs w:val="24"/>
        </w:rPr>
        <w:t xml:space="preserve"> </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Hospitality is a crucial aspect of the hotel industry. However, hospitality operates in diversities in the hotel industry because it tackles matters related to hotels, accommodation, restaurants, bars, tour operators, and travel agents. The diversification of the hospitality industry makes it competitive. Therefore, businesses ensure they keep track of the current trends so that they can remain in the competitive circle. Also, the hotel owners have to maintain a high level of services in all the areas of hospitality to ensure the pleasant customer experience. This way, customers will prefer getting services from that particular hotel company. This paper discusses three current trends in the hospitality industry.</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First, the hospitality industry witnesses the perfect work of robots, which perform complex tasks. The machines can operate either autonomously or semi-autonomously. The devices can function with high accuracy because they possess artificial intelligence (</w:t>
      </w:r>
      <w:r>
        <w:rPr>
          <w:rFonts w:ascii="Times New Roman" w:cs="Times New Roman" w:hAnsi="Times New Roman"/>
          <w:sz w:val="24"/>
          <w:szCs w:val="24"/>
        </w:rPr>
        <w:t>Qiu</w:t>
      </w:r>
      <w:r>
        <w:rPr>
          <w:rFonts w:ascii="Times New Roman" w:cs="Times New Roman" w:hAnsi="Times New Roman"/>
          <w:sz w:val="24"/>
          <w:szCs w:val="24"/>
        </w:rPr>
        <w:t xml:space="preserve"> et al., 2019). Thus, they operate correctly in terms of speed, efficiency, and cost. Some hotels install robots that can process human speech and respond to questions. Besides, there are travel agencies which use a robot to access the quality of their customers before they even speak to agents. Lastly, the robots have entirely replaced the human workforce and are said to be a robot- staffed.</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Secondly, there is an emergence of “</w:t>
      </w:r>
      <w:r>
        <w:rPr>
          <w:rFonts w:ascii="Times New Roman" w:cs="Times New Roman" w:hAnsi="Times New Roman"/>
          <w:sz w:val="24"/>
          <w:szCs w:val="24"/>
        </w:rPr>
        <w:t>bleisure</w:t>
      </w:r>
      <w:r>
        <w:rPr>
          <w:rFonts w:ascii="Times New Roman" w:cs="Times New Roman" w:hAnsi="Times New Roman"/>
          <w:sz w:val="24"/>
          <w:szCs w:val="24"/>
        </w:rPr>
        <w:t>” travels, a new trend which is popular with the millennial generation. “</w:t>
      </w:r>
      <w:r>
        <w:rPr>
          <w:rFonts w:ascii="Times New Roman" w:cs="Times New Roman" w:hAnsi="Times New Roman"/>
          <w:sz w:val="24"/>
          <w:szCs w:val="24"/>
        </w:rPr>
        <w:t>Bleisure</w:t>
      </w:r>
      <w:r>
        <w:rPr>
          <w:rFonts w:ascii="Times New Roman" w:cs="Times New Roman" w:hAnsi="Times New Roman"/>
          <w:sz w:val="24"/>
          <w:szCs w:val="24"/>
        </w:rPr>
        <w:t xml:space="preserve">” is a term used to refer to the combination of business and </w:t>
      </w:r>
      <w:r>
        <w:rPr>
          <w:rFonts w:ascii="Times New Roman" w:cs="Times New Roman" w:hAnsi="Times New Roman"/>
          <w:sz w:val="24"/>
          <w:szCs w:val="24"/>
        </w:rPr>
        <w:t xml:space="preserve">leisure activities (“Hospitality Trends: The Latest Trends in </w:t>
      </w:r>
      <w:r>
        <w:rPr>
          <w:rFonts w:ascii="Times New Roman" w:cs="Times New Roman" w:hAnsi="Times New Roman"/>
          <w:sz w:val="24"/>
          <w:szCs w:val="24"/>
        </w:rPr>
        <w:t>The</w:t>
      </w:r>
      <w:r>
        <w:rPr>
          <w:rFonts w:ascii="Times New Roman" w:cs="Times New Roman" w:hAnsi="Times New Roman"/>
          <w:sz w:val="24"/>
          <w:szCs w:val="24"/>
        </w:rPr>
        <w:t xml:space="preserve"> Hospitality Industry 2019”). Some business persons will attend conferences and decide to stay longer in the given hotel for leisure. Therefore, “</w:t>
      </w:r>
      <w:r>
        <w:rPr>
          <w:rFonts w:ascii="Times New Roman" w:cs="Times New Roman" w:hAnsi="Times New Roman"/>
          <w:sz w:val="24"/>
          <w:szCs w:val="24"/>
        </w:rPr>
        <w:t>bleisure</w:t>
      </w:r>
      <w:r>
        <w:rPr>
          <w:rFonts w:ascii="Times New Roman" w:cs="Times New Roman" w:hAnsi="Times New Roman"/>
          <w:sz w:val="24"/>
          <w:szCs w:val="24"/>
        </w:rPr>
        <w:t>” denotes to the doing of business and embracing of entertainment afterward.  The trend demands that people in the hospitality industry respond faster and appropriately to business travelers because they may request sufficient information and communication and spontaneous services. Currently, the hospitality industry is coming up with quick booking services and mobile phone apps, which help to give services to the “</w:t>
      </w:r>
      <w:r>
        <w:rPr>
          <w:rFonts w:ascii="Times New Roman" w:cs="Times New Roman" w:hAnsi="Times New Roman"/>
          <w:sz w:val="24"/>
          <w:szCs w:val="24"/>
        </w:rPr>
        <w:t>bleisure</w:t>
      </w:r>
      <w:r>
        <w:rPr>
          <w:rFonts w:ascii="Times New Roman" w:cs="Times New Roman" w:hAnsi="Times New Roman"/>
          <w:sz w:val="24"/>
          <w:szCs w:val="24"/>
        </w:rPr>
        <w:t>” travelers.</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Lastly, virtual reality technology is a new trend in which the hospitality </w:t>
      </w:r>
      <w:r>
        <w:rPr>
          <w:rFonts w:ascii="Times New Roman" w:cs="Times New Roman" w:hAnsi="Times New Roman"/>
          <w:sz w:val="24"/>
          <w:szCs w:val="24"/>
        </w:rPr>
        <w:t>industry uses</w:t>
      </w:r>
      <w:r>
        <w:rPr>
          <w:rFonts w:ascii="Times New Roman" w:cs="Times New Roman" w:hAnsi="Times New Roman"/>
          <w:sz w:val="24"/>
          <w:szCs w:val="24"/>
        </w:rPr>
        <w:t xml:space="preserve"> to advertise their services. The technology proves useful in the altering of people’s surroundings and is the current approach used in the hotel industry (Israel et al., 2019). There are several ways in which businesses can use virtual reality technology in their hospitality department. First, the VR technology can apply to the booking exercise, therefore, providing the customers with prior experience with the hotel rooms displayed in the digital version (Israel et al., 2019). Thus, the hotel industry uses technology to sell its services through virtual tours.</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In conclusion, the hotel industry should ensure that they adopt all the emerging trades in the field of hospitality. These ways, businesses will be able to secure right competitor positions in the hotel industry. Robots will help humans to perfect their services, whereas the “</w:t>
      </w:r>
      <w:r>
        <w:rPr>
          <w:rFonts w:ascii="Times New Roman" w:cs="Times New Roman" w:hAnsi="Times New Roman"/>
          <w:sz w:val="24"/>
          <w:szCs w:val="24"/>
        </w:rPr>
        <w:t>bleisure</w:t>
      </w:r>
      <w:r>
        <w:rPr>
          <w:rFonts w:ascii="Times New Roman" w:cs="Times New Roman" w:hAnsi="Times New Roman"/>
          <w:sz w:val="24"/>
          <w:szCs w:val="24"/>
        </w:rPr>
        <w:t xml:space="preserve"> travel” and virtual technology services will facilitate the pleasant customer experience. Although the hospitality industry is diverse, the discussed trends touch on the significant aspects of the hospitality industry. Therefore, hotel management should ensure they operate within the demands of the current global market to give the best to their customers.</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References</w:t>
      </w:r>
    </w:p>
    <w:p>
      <w:pPr>
        <w:pStyle w:val="style0"/>
        <w:spacing w:after="0" w:lineRule="auto" w:line="480"/>
        <w:ind w:left="794" w:right="-57" w:hanging="851"/>
        <w:jc w:val="both"/>
        <w:rPr>
          <w:rFonts w:ascii="Times New Roman" w:cs="Times New Roman" w:hAnsi="Times New Roman"/>
          <w:sz w:val="24"/>
          <w:szCs w:val="24"/>
        </w:rPr>
      </w:pPr>
      <w:r>
        <w:rPr>
          <w:rFonts w:ascii="Times New Roman" w:cs="Times New Roman" w:hAnsi="Times New Roman"/>
          <w:sz w:val="24"/>
          <w:szCs w:val="24"/>
        </w:rPr>
        <w:t xml:space="preserve">Hospitality Trends: The Latest Trends in The Hospitality Industry (2019) retrieved on 4 Sept, 2019 from: </w:t>
      </w:r>
      <w:r>
        <w:rPr/>
        <w:fldChar w:fldCharType="begin"/>
      </w:r>
      <w:r>
        <w:instrText xml:space="preserve"> HYPERLINK "https://www.revfine.com/hospitality-trends/" </w:instrText>
      </w:r>
      <w:r>
        <w:rPr/>
        <w:fldChar w:fldCharType="separate"/>
      </w:r>
      <w:r>
        <w:rPr>
          <w:rStyle w:val="style85"/>
          <w:rFonts w:ascii="Times New Roman" w:cs="Times New Roman" w:hAnsi="Times New Roman"/>
          <w:color w:val="auto"/>
          <w:sz w:val="24"/>
          <w:szCs w:val="24"/>
        </w:rPr>
        <w:t>https://www.revfine.com/hospitality-trends/</w:t>
      </w:r>
      <w:r>
        <w:rPr/>
        <w:fldChar w:fldCharType="end"/>
      </w:r>
    </w:p>
    <w:p>
      <w:pPr>
        <w:pStyle w:val="style0"/>
        <w:spacing w:after="0" w:lineRule="auto" w:line="480"/>
        <w:ind w:left="794" w:right="-57" w:hanging="851"/>
        <w:jc w:val="both"/>
        <w:rPr>
          <w:rFonts w:ascii="Times New Roman" w:cs="Times New Roman" w:hAnsi="Times New Roman"/>
          <w:sz w:val="24"/>
          <w:szCs w:val="24"/>
        </w:rPr>
      </w:pPr>
      <w:r>
        <w:rPr>
          <w:rFonts w:ascii="Times New Roman" w:cs="Times New Roman" w:hAnsi="Times New Roman"/>
          <w:sz w:val="24"/>
          <w:szCs w:val="24"/>
        </w:rPr>
        <w:t xml:space="preserve">Israel, K., </w:t>
      </w:r>
      <w:r>
        <w:rPr>
          <w:rFonts w:ascii="Times New Roman" w:cs="Times New Roman" w:hAnsi="Times New Roman"/>
          <w:sz w:val="24"/>
          <w:szCs w:val="24"/>
        </w:rPr>
        <w:t>Tscheulin</w:t>
      </w:r>
      <w:r>
        <w:rPr>
          <w:rFonts w:ascii="Times New Roman" w:cs="Times New Roman" w:hAnsi="Times New Roman"/>
          <w:sz w:val="24"/>
          <w:szCs w:val="24"/>
        </w:rPr>
        <w:t xml:space="preserve">, D. K., &amp; </w:t>
      </w:r>
      <w:r>
        <w:rPr>
          <w:rFonts w:ascii="Times New Roman" w:cs="Times New Roman" w:hAnsi="Times New Roman"/>
          <w:sz w:val="24"/>
          <w:szCs w:val="24"/>
        </w:rPr>
        <w:t>Zerres</w:t>
      </w:r>
      <w:r>
        <w:rPr>
          <w:rFonts w:ascii="Times New Roman" w:cs="Times New Roman" w:hAnsi="Times New Roman"/>
          <w:sz w:val="24"/>
          <w:szCs w:val="24"/>
        </w:rPr>
        <w:t>, C. (2019).</w:t>
      </w:r>
      <w:r>
        <w:rPr>
          <w:rFonts w:ascii="Times New Roman" w:cs="Times New Roman" w:hAnsi="Times New Roman"/>
          <w:sz w:val="24"/>
          <w:szCs w:val="24"/>
        </w:rPr>
        <w:t xml:space="preserve"> Virtual reality in the hotel industry: assessing the acceptance of immersive hotel presentation. European Journal of Tourism Research, 21, 5-22. Retrieved from: </w:t>
      </w:r>
      <w:r>
        <w:rPr/>
        <w:fldChar w:fldCharType="begin"/>
      </w:r>
      <w:r>
        <w:instrText xml:space="preserve"> HYPERLINK "https://books.google.co.ke/books?hl=en&amp;lr=&amp;id=RqWLDwAAQBAJ&amp;oi=fnd&amp;pg=PA5&amp;dq=virtual+reality+technology+in+the+hospitality+industry&amp;ots=cE264uNmsW&amp;sig=pituD2y2IV9rkJp6JnrptSrKSfk&amp;redir_esc=y" \l "v=onepage&amp;q=virtual%20reality%20technology%20in%20the%20hospitality%20industry&amp;f=false" </w:instrText>
      </w:r>
      <w:r>
        <w:rPr/>
        <w:fldChar w:fldCharType="separate"/>
      </w:r>
      <w:r>
        <w:rPr>
          <w:rStyle w:val="style85"/>
          <w:rFonts w:ascii="Times New Roman" w:cs="Times New Roman" w:hAnsi="Times New Roman"/>
          <w:color w:val="auto"/>
          <w:sz w:val="24"/>
          <w:szCs w:val="24"/>
        </w:rPr>
        <w:t>https://books.google.co.ke/books?hl=en&amp;lr=&amp;id=RqWLDwAAQBAJ&amp;oi=fnd&amp;pg=PA5&amp;dq=virtual+reality+technology+in+the+hospitality+industry&amp;ots=cE264uNmsW&amp;sig=pituD2y2IV9rkJp6JnrptSrKSfk&amp;redir_esc=y#v=onepage&amp;q=virtual%20reality%20technology%20in%20the%20hospitality%20industry&amp;f=false</w:t>
      </w:r>
      <w:r>
        <w:rPr/>
        <w:fldChar w:fldCharType="end"/>
      </w:r>
    </w:p>
    <w:p>
      <w:pPr>
        <w:pStyle w:val="style0"/>
        <w:spacing w:after="0" w:lineRule="auto" w:line="480"/>
        <w:ind w:left="794" w:right="-57" w:hanging="851"/>
        <w:jc w:val="both"/>
        <w:rPr>
          <w:rFonts w:ascii="Times New Roman" w:cs="Times New Roman" w:hAnsi="Times New Roman"/>
          <w:sz w:val="24"/>
          <w:szCs w:val="24"/>
        </w:rPr>
      </w:pPr>
      <w:r>
        <w:rPr>
          <w:rFonts w:ascii="Times New Roman" w:cs="Times New Roman" w:hAnsi="Times New Roman"/>
          <w:sz w:val="24"/>
          <w:szCs w:val="24"/>
        </w:rPr>
        <w:t>Qiu</w:t>
      </w:r>
      <w:r>
        <w:rPr>
          <w:rFonts w:ascii="Times New Roman" w:cs="Times New Roman" w:hAnsi="Times New Roman"/>
          <w:sz w:val="24"/>
          <w:szCs w:val="24"/>
        </w:rPr>
        <w:t xml:space="preserve">, H., Li, M., </w:t>
      </w:r>
      <w:r>
        <w:rPr>
          <w:rFonts w:ascii="Times New Roman" w:cs="Times New Roman" w:hAnsi="Times New Roman"/>
          <w:sz w:val="24"/>
          <w:szCs w:val="24"/>
        </w:rPr>
        <w:t>Shu</w:t>
      </w:r>
      <w:r>
        <w:rPr>
          <w:rFonts w:ascii="Times New Roman" w:cs="Times New Roman" w:hAnsi="Times New Roman"/>
          <w:sz w:val="24"/>
          <w:szCs w:val="24"/>
        </w:rPr>
        <w:t xml:space="preserve">, B., &amp; </w:t>
      </w:r>
      <w:r>
        <w:rPr>
          <w:rFonts w:ascii="Times New Roman" w:cs="Times New Roman" w:hAnsi="Times New Roman"/>
          <w:sz w:val="24"/>
          <w:szCs w:val="24"/>
        </w:rPr>
        <w:t>Bai</w:t>
      </w:r>
      <w:r>
        <w:rPr>
          <w:rFonts w:ascii="Times New Roman" w:cs="Times New Roman" w:hAnsi="Times New Roman"/>
          <w:sz w:val="24"/>
          <w:szCs w:val="24"/>
        </w:rPr>
        <w:t>, B. (2019).</w:t>
      </w:r>
      <w:r>
        <w:rPr>
          <w:rFonts w:ascii="Times New Roman" w:cs="Times New Roman" w:hAnsi="Times New Roman"/>
          <w:sz w:val="24"/>
          <w:szCs w:val="24"/>
        </w:rPr>
        <w:t xml:space="preserve"> </w:t>
      </w:r>
      <w:r>
        <w:rPr>
          <w:rFonts w:ascii="Times New Roman" w:cs="Times New Roman" w:hAnsi="Times New Roman"/>
          <w:sz w:val="24"/>
          <w:szCs w:val="24"/>
        </w:rPr>
        <w:t>Enhancing hospitality experience with service robots: the mediating role of rapport building.</w:t>
      </w:r>
      <w:r>
        <w:rPr>
          <w:rFonts w:ascii="Times New Roman" w:cs="Times New Roman" w:hAnsi="Times New Roman"/>
          <w:sz w:val="24"/>
          <w:szCs w:val="24"/>
        </w:rPr>
        <w:t xml:space="preserve"> Journal of Hospitality Marketing &amp; Management, 1-22. Retrieved from: </w:t>
      </w:r>
      <w:r>
        <w:rPr/>
        <w:fldChar w:fldCharType="begin"/>
      </w:r>
      <w:r>
        <w:instrText xml:space="preserve"> HYPERLINK "https://www.tandfonline.com/doi/abs/10.1080/19368623.2019.1645073" </w:instrText>
      </w:r>
      <w:r>
        <w:rPr/>
        <w:fldChar w:fldCharType="separate"/>
      </w:r>
      <w:r>
        <w:rPr>
          <w:rStyle w:val="style85"/>
          <w:rFonts w:ascii="Times New Roman" w:cs="Times New Roman" w:hAnsi="Times New Roman"/>
          <w:color w:val="auto"/>
          <w:sz w:val="24"/>
          <w:szCs w:val="24"/>
        </w:rPr>
        <w:t>https://www.tandfonline.com/doi/abs/10.1080/19368623.2019.1645073</w:t>
      </w:r>
      <w:r>
        <w:rPr/>
        <w:fldChar w:fldCharType="end"/>
      </w:r>
    </w:p>
    <w:sectPr>
      <w:headerReference w:type="default" r:id="rId2"/>
      <w:headerReference w:type="first" r:id="rId3"/>
      <w:pgSz w:w="12240" w:h="15840" w:orient="portrait"/>
      <w:pgMar w:top="1440"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Symbol"/>
    <w:panose1 w:val="05050102010007020507"/>
    <w:charset w:val="02"/>
    <w:family w:val="roman"/>
    <w:pitch w:val="variable"/>
    <w:sig w:usb0="00000000" w:usb1="10000000" w:usb2="00000000" w:usb3="00000000" w:csb0="80000000" w:csb1="00000000"/>
  </w:font>
  <w:font w:name="Times New Roman">
    <w:altName w:val="Times New Roman"/>
    <w:panose1 w:val="02020603050004020304"/>
    <w:charset w:val="00"/>
    <w:family w:val="roman"/>
    <w:pitch w:val="variable"/>
    <w:sig w:usb0="E0002AFF" w:usb1="C0007841" w:usb2="00000009" w:usb3="00000000" w:csb0="000001FF" w:csb1="00000000"/>
  </w:font>
  <w:font w:name="Courier New">
    <w:altName w:val="Courier New"/>
    <w:panose1 w:val="02070309020002020404"/>
    <w:charset w:val="00"/>
    <w:family w:val="modern"/>
    <w:pitch w:val="fixed"/>
    <w:sig w:usb0="E0002A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alibri">
    <w:altName w:val="Calibri"/>
    <w:panose1 w:val="020f0502020002030204"/>
    <w:charset w:val="00"/>
    <w:family w:val="swiss"/>
    <w:pitch w:val="variable"/>
    <w:sig w:usb0="E00002FF" w:usb1="4000ACFF" w:usb2="00000001" w:usb3="00000000" w:csb0="0000019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MEMORANDUM</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2</w:t>
    </w:r>
    <w:r>
      <w:rPr>
        <w:rFonts w:ascii="Times New Roman" w:cs="Times New Roman" w:hAnsi="Times New Roman"/>
        <w:sz w:val="24"/>
        <w:szCs w:val="24"/>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 xml:space="preserve">Running Head: MEMORANDUM </w:t>
    </w:r>
    <w:r>
      <w:rPr>
        <w:rFonts w:ascii="Times New Roman" w:cs="Times New Roman" w:hAnsi="Times New Roman"/>
        <w:sz w:val="24"/>
        <w:szCs w:val="24"/>
      </w:rPr>
      <w:t xml:space="preserv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multilevel"/>
    <w:tmpl w:val="2686537C"/>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1">
    <w:nsid w:val="00000001"/>
    <w:multiLevelType w:val="multilevel"/>
    <w:tmpl w:val="366679CA"/>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drawingGridHorizontalSpacing w:val="110"/>
  <w:displayHorizontalDrawingGridEvery w:val="2"/>
  <w:characterSpacingControl w:val="doNotCompress"/>
  <w:compat/>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CA" w:bidi="ar-SA" w:eastAsia="en-US"/>
      </w:rPr>
    </w:rPrDefault>
    <w:pPrDefault>
      <w:pPr>
        <w:spacing w:after="200" w:lineRule="auto" w:line="276"/>
      </w:pPr>
    </w:pPrDefault>
  </w:docDefaults>
  <w:style w:type="paragraph" w:default="1" w:styleId="style0">
    <w:name w:val="Normal"/>
    <w:next w:val="style0"/>
    <w:qFormat/>
    <w:pPr/>
  </w:style>
  <w:style w:type="paragraph" w:styleId="style2">
    <w:name w:val="heading 2"/>
    <w:basedOn w:val="style0"/>
    <w:next w:val="style0"/>
    <w:link w:val="style4098"/>
    <w:qFormat/>
    <w:uiPriority w:val="9"/>
    <w:pPr>
      <w:keepNext/>
      <w:keepLines/>
      <w:spacing w:before="200" w:after="0"/>
      <w:outlineLvl w:val="1"/>
    </w:pPr>
    <w:rPr>
      <w:rFonts w:ascii="Cambria" w:cs="宋体" w:eastAsia="宋体" w:hAnsi="Cambria"/>
      <w:b/>
      <w:bCs/>
      <w:color w:val="4f81bd"/>
      <w:sz w:val="26"/>
      <w:szCs w:val="26"/>
    </w:rPr>
  </w:style>
  <w:style w:type="paragraph" w:styleId="style3">
    <w:name w:val="heading 3"/>
    <w:basedOn w:val="style0"/>
    <w:next w:val="style3"/>
    <w:link w:val="style4097"/>
    <w:qFormat/>
    <w:uiPriority w:val="9"/>
    <w:pPr>
      <w:spacing w:before="100" w:beforeAutospacing="true" w:after="100" w:afterAutospacing="true" w:lineRule="auto" w:line="240"/>
      <w:outlineLvl w:val="2"/>
    </w:pPr>
    <w:rPr>
      <w:rFonts w:ascii="Times New Roman" w:cs="Times New Roman" w:eastAsia="Times New Roman" w:hAnsi="Times New Roman"/>
      <w:b/>
      <w:bCs/>
      <w:sz w:val="27"/>
      <w:szCs w:val="27"/>
      <w:lang w:eastAsia="en-CA"/>
    </w:rPr>
  </w:style>
  <w:style w:type="character" w:default="1" w:styleId="style65">
    <w:name w:val="Default Paragraph Font"/>
    <w:next w:val="style65"/>
    <w:uiPriority w:val="1"/>
  </w:style>
  <w:style w:type="table" w:default="1" w:styleId="style105">
    <w:name w:val="Normal Table"/>
    <w:next w:val="style105"/>
    <w:qFormat/>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customStyle="1" w:styleId="style4097">
    <w:name w:val="Heading 3 Char_94cf35f9-1aff-41ef-a285-469c0e66da73"/>
    <w:basedOn w:val="style65"/>
    <w:next w:val="style4097"/>
    <w:link w:val="style3"/>
    <w:uiPriority w:val="9"/>
    <w:rPr>
      <w:rFonts w:ascii="Times New Roman" w:cs="Times New Roman" w:eastAsia="Times New Roman" w:hAnsi="Times New Roman"/>
      <w:b/>
      <w:bCs/>
      <w:sz w:val="27"/>
      <w:szCs w:val="27"/>
      <w:lang w:eastAsia="en-CA"/>
    </w:rPr>
  </w:style>
  <w:style w:type="paragraph" w:styleId="style94">
    <w:name w:val="Normal (Web)"/>
    <w:basedOn w:val="style0"/>
    <w:next w:val="style94"/>
    <w:uiPriority w:val="99"/>
    <w:pPr>
      <w:spacing w:before="100" w:beforeAutospacing="true" w:after="100" w:afterAutospacing="true" w:lineRule="auto" w:line="240"/>
    </w:pPr>
    <w:rPr>
      <w:rFonts w:ascii="Times New Roman" w:cs="Times New Roman" w:eastAsia="Times New Roman" w:hAnsi="Times New Roman"/>
      <w:sz w:val="24"/>
      <w:szCs w:val="24"/>
      <w:lang w:eastAsia="en-CA"/>
    </w:rPr>
  </w:style>
  <w:style w:type="character" w:styleId="style88">
    <w:name w:val="Emphasis"/>
    <w:basedOn w:val="style65"/>
    <w:next w:val="style88"/>
    <w:qFormat/>
    <w:uiPriority w:val="20"/>
    <w:rPr>
      <w:i/>
      <w:iCs/>
    </w:rPr>
  </w:style>
  <w:style w:type="character" w:styleId="style85">
    <w:name w:val="Hyperlink"/>
    <w:basedOn w:val="style65"/>
    <w:next w:val="style85"/>
    <w:uiPriority w:val="99"/>
    <w:rPr>
      <w:color w:val="0000ff"/>
      <w:u w:val="single"/>
    </w:rPr>
  </w:style>
  <w:style w:type="character" w:styleId="style87">
    <w:name w:val="Strong"/>
    <w:basedOn w:val="style65"/>
    <w:next w:val="style87"/>
    <w:qFormat/>
    <w:uiPriority w:val="22"/>
    <w:rPr>
      <w:b/>
      <w:bCs/>
    </w:rPr>
  </w:style>
  <w:style w:type="character" w:customStyle="1" w:styleId="style4098">
    <w:name w:val="Heading 2 Char_26fd5156-11b5-432e-91f4-d0ecd9301827"/>
    <w:basedOn w:val="style65"/>
    <w:next w:val="style4098"/>
    <w:link w:val="style2"/>
    <w:uiPriority w:val="9"/>
    <w:rPr>
      <w:rFonts w:ascii="Cambria" w:cs="宋体" w:eastAsia="宋体" w:hAnsi="Cambria"/>
      <w:b/>
      <w:bCs/>
      <w:color w:val="4f81bd"/>
      <w:sz w:val="26"/>
      <w:szCs w:val="26"/>
    </w:rPr>
  </w:style>
  <w:style w:type="paragraph" w:styleId="style31">
    <w:name w:val="header"/>
    <w:basedOn w:val="style0"/>
    <w:next w:val="style31"/>
    <w:link w:val="style4099"/>
    <w:uiPriority w:val="99"/>
    <w:pPr>
      <w:tabs>
        <w:tab w:val="center" w:leader="none" w:pos="4680"/>
        <w:tab w:val="right" w:leader="none" w:pos="9360"/>
      </w:tabs>
      <w:spacing w:after="0" w:lineRule="auto" w:line="240"/>
    </w:pPr>
    <w:rPr/>
  </w:style>
  <w:style w:type="character" w:customStyle="1" w:styleId="style4099">
    <w:name w:val="Header Char_7949b4f5-660c-42c1-ae85-4ae8149358a6"/>
    <w:basedOn w:val="style65"/>
    <w:next w:val="style4099"/>
    <w:link w:val="style31"/>
    <w:uiPriority w:val="99"/>
  </w:style>
  <w:style w:type="paragraph" w:styleId="style32">
    <w:name w:val="footer"/>
    <w:basedOn w:val="style0"/>
    <w:next w:val="style32"/>
    <w:link w:val="style4100"/>
    <w:uiPriority w:val="99"/>
    <w:pPr>
      <w:tabs>
        <w:tab w:val="center" w:leader="none" w:pos="4680"/>
        <w:tab w:val="right" w:leader="none" w:pos="9360"/>
      </w:tabs>
      <w:spacing w:after="0" w:lineRule="auto" w:line="240"/>
    </w:pPr>
    <w:rPr/>
  </w:style>
  <w:style w:type="character" w:customStyle="1" w:styleId="style4100">
    <w:name w:val="Footer Char_94aa890b-bde8-4da4-8181-d7bcae577de2"/>
    <w:basedOn w:val="style65"/>
    <w:next w:val="style4100"/>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631</Words>
  <Pages>4</Pages>
  <Characters>3973</Characters>
  <Application>WPS Office</Application>
  <DocSecurity>0</DocSecurity>
  <Paragraphs>41</Paragraphs>
  <ScaleCrop>false</ScaleCrop>
  <LinksUpToDate>false</LinksUpToDate>
  <CharactersWithSpaces>4806</CharactersWithSpaces>
  <SharedDoc>false</SharedDoc>
  <HyperlinksChanged>false</HyperlinksChanged>
  <AppVersion>12.000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2019-09-04T07:44:44Z</dcterms:created>
  <dc:creator>TECRA_M11</dc:creator>
  <lastModifiedBy>JKM-LX1</lastModifiedBy>
  <dcterms:modified xsi:type="dcterms:W3CDTF">2019-09-04T07:44:44Z</dcterms:modified>
  <revision>142</revision>
</coreProperties>
</file>

<file path=docProps/custom.xml><?xml version="1.0" encoding="utf-8"?>
<Properties xmlns="http://schemas.openxmlformats.org/officeDocument/2006/custom-properties" xmlns:vt="http://schemas.openxmlformats.org/officeDocument/2006/docPropsVTypes"/>
</file>